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66A1" w14:textId="77777777" w:rsidR="005931C2" w:rsidRPr="005931C2" w:rsidRDefault="005931C2" w:rsidP="005931C2">
      <w:pPr>
        <w:pBdr>
          <w:bottom w:val="single" w:sz="18" w:space="0" w:color="ACA6A6"/>
        </w:pBdr>
        <w:shd w:val="clear" w:color="auto" w:fill="E8E7E7"/>
        <w:spacing w:before="100" w:beforeAutospacing="1" w:after="100" w:afterAutospacing="1" w:line="240" w:lineRule="auto"/>
        <w:outlineLvl w:val="3"/>
        <w:rPr>
          <w:rFonts w:ascii="Istok Web" w:eastAsia="Times New Roman" w:hAnsi="Istok Web" w:cs="Times New Roman"/>
          <w:color w:val="0A4B63"/>
          <w:sz w:val="25"/>
          <w:szCs w:val="25"/>
          <w:lang w:eastAsia="cs-CZ"/>
        </w:rPr>
      </w:pPr>
      <w:r w:rsidRPr="005931C2">
        <w:rPr>
          <w:rFonts w:ascii="Istok Web" w:eastAsia="Times New Roman" w:hAnsi="Istok Web" w:cs="Times New Roman"/>
          <w:color w:val="0A4B63"/>
          <w:sz w:val="25"/>
          <w:szCs w:val="25"/>
          <w:lang w:eastAsia="cs-CZ"/>
        </w:rPr>
        <w:t>Volby do Zastupitelstva Královéhradeckého kraje 2020</w:t>
      </w:r>
    </w:p>
    <w:p w14:paraId="7A8938BA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Dne 15. dubna 2020 byly prezidentem republiky vyhlášeny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VOLBY DO ZASTUPITELSTEV KRAJŮ</w:t>
      </w: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, které se budou konat 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 xml:space="preserve">v pátek 2. října 2020 od 14.00 do 22.00 hodin a v sobotu 3. října 2020 od 8.00 do 14.00 hodin. </w:t>
      </w:r>
    </w:p>
    <w:p w14:paraId="7D523CB7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V našem volebním obvodu se NEKONAJÍ volby do 1/3 Senátu Parlamentu ČR.</w:t>
      </w:r>
    </w:p>
    <w:p w14:paraId="56F03024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Právo volit do zastupitelstva kraje má státní občan České republiky, který alespoň ve druhý den voleb dosáhl věku nejméně 18 let a je přihlášen k trvalému pobytu v obci, která náleží do územního obvodu kraje</w:t>
      </w:r>
    </w:p>
    <w:p w14:paraId="71195CE5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</w:t>
      </w:r>
    </w:p>
    <w:p w14:paraId="750D9ED2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i/>
          <w:iCs/>
          <w:color w:val="3E3E3E"/>
          <w:sz w:val="19"/>
          <w:szCs w:val="19"/>
          <w:u w:val="single"/>
          <w:lang w:eastAsia="cs-CZ"/>
        </w:rPr>
        <w:t>Překážkami výkonu volebního práva jsou:</w:t>
      </w:r>
    </w:p>
    <w:p w14:paraId="2692D234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a)         zákonem stanovené omezení osobní svobody z důvodu výkonu trestu odnětí svobody,</w:t>
      </w:r>
    </w:p>
    <w:p w14:paraId="6996EEBA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b)         omezení svéprávnosti k výkonu volebního práva,</w:t>
      </w:r>
    </w:p>
    <w:p w14:paraId="5E514D9B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c)         zákonem stanovené omezení osobní svobody z důvodu ochrany zdraví lidu,</w:t>
      </w:r>
    </w:p>
    <w:p w14:paraId="701B0CB2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d)         výkon služby vojáka z povolání v zahraničí nebo výkon služby vojáka v záloze v zahraničí.</w:t>
      </w:r>
    </w:p>
    <w:p w14:paraId="19C7E3EA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b/>
          <w:bCs/>
          <w:color w:val="3E3E3E"/>
          <w:sz w:val="24"/>
          <w:szCs w:val="24"/>
          <w:u w:val="single"/>
          <w:lang w:eastAsia="cs-CZ"/>
        </w:rPr>
        <w:t>Voličské průkazy</w:t>
      </w:r>
    </w:p>
    <w:p w14:paraId="247F3591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Od termínu vyhlášení voleb (tj. od 15. dubna 2020) mohou občané podávat žádosti o vydání voličského průkazu. Voličský průkaz opravňuje k zápisu do výpisu ze stálého seznamu ve dnech voleb ve volebním okrsku spadajícím do územního obvodu kraje, kde jsou volby vyhlášeny a v jehož územním obvodu je volič přihlášen k trvalému pobytu.</w:t>
      </w:r>
    </w:p>
    <w:p w14:paraId="3F36BFF0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</w:t>
      </w:r>
    </w:p>
    <w:p w14:paraId="326E1FDF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Volič, který se dostaví do volební místnosti s voličským průkazem, je povinen po prokázání své totožnosti tento průkaz odevzdat okrskové volební komisi; ta jej přiloží k výpisu ze zvláštního seznamu voličů. Po záznamu ve výpisu ze zvláštního seznamu voličů obdrží od okrskové volební komise sadu hlasovacích lístků a prázdnou úřední obálku. Neprokáže-li volič svou totožnost a státní občanství České republiky nebude mu hlasování umožněno.</w:t>
      </w:r>
    </w:p>
    <w:p w14:paraId="45C98501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</w:t>
      </w:r>
    </w:p>
    <w:p w14:paraId="632587EC" w14:textId="77777777" w:rsid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i/>
          <w:iCs/>
          <w:color w:val="3E3E3E"/>
          <w:sz w:val="19"/>
          <w:szCs w:val="19"/>
          <w:u w:val="single"/>
          <w:lang w:eastAsia="cs-CZ"/>
        </w:rPr>
      </w:pPr>
    </w:p>
    <w:p w14:paraId="6EF4D964" w14:textId="77777777" w:rsid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i/>
          <w:iCs/>
          <w:color w:val="3E3E3E"/>
          <w:sz w:val="19"/>
          <w:szCs w:val="19"/>
          <w:u w:val="single"/>
          <w:lang w:eastAsia="cs-CZ"/>
        </w:rPr>
      </w:pPr>
    </w:p>
    <w:p w14:paraId="659A1AFA" w14:textId="77777777" w:rsid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i/>
          <w:iCs/>
          <w:color w:val="3E3E3E"/>
          <w:sz w:val="19"/>
          <w:szCs w:val="19"/>
          <w:u w:val="single"/>
          <w:lang w:eastAsia="cs-CZ"/>
        </w:rPr>
      </w:pPr>
    </w:p>
    <w:p w14:paraId="5F004CC8" w14:textId="4244D48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i/>
          <w:iCs/>
          <w:color w:val="3E3E3E"/>
          <w:sz w:val="19"/>
          <w:szCs w:val="19"/>
          <w:u w:val="single"/>
          <w:lang w:eastAsia="cs-CZ"/>
        </w:rPr>
        <w:lastRenderedPageBreak/>
        <w:t>Žádost o voličský průkaz je možno podat následujícími způsoby:</w:t>
      </w:r>
    </w:p>
    <w:p w14:paraId="298E7132" w14:textId="77777777" w:rsidR="005931C2" w:rsidRPr="005931C2" w:rsidRDefault="005931C2" w:rsidP="005931C2">
      <w:pPr>
        <w:numPr>
          <w:ilvl w:val="0"/>
          <w:numId w:val="1"/>
        </w:numPr>
        <w:shd w:val="clear" w:color="auto" w:fill="E8E7E7"/>
        <w:spacing w:before="100" w:beforeAutospacing="1" w:after="100" w:afterAutospacing="1" w:line="240" w:lineRule="auto"/>
        <w:ind w:left="4200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v listinné podobě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s úředně ověřeným podpisem voliče,</w:t>
      </w:r>
    </w:p>
    <w:p w14:paraId="58994B27" w14:textId="77777777" w:rsidR="005931C2" w:rsidRPr="005931C2" w:rsidRDefault="005931C2" w:rsidP="005931C2">
      <w:pPr>
        <w:numPr>
          <w:ilvl w:val="0"/>
          <w:numId w:val="1"/>
        </w:numPr>
        <w:shd w:val="clear" w:color="auto" w:fill="E8E7E7"/>
        <w:spacing w:before="100" w:beforeAutospacing="1" w:after="100" w:afterAutospacing="1" w:line="240" w:lineRule="auto"/>
        <w:ind w:left="4200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v elektronické podobě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podepsané uznávaným elektronickým podpisem voliče,</w:t>
      </w:r>
    </w:p>
    <w:p w14:paraId="0BE4F5A8" w14:textId="77777777" w:rsidR="005931C2" w:rsidRPr="005931C2" w:rsidRDefault="005931C2" w:rsidP="005931C2">
      <w:pPr>
        <w:numPr>
          <w:ilvl w:val="0"/>
          <w:numId w:val="1"/>
        </w:numPr>
        <w:shd w:val="clear" w:color="auto" w:fill="E8E7E7"/>
        <w:spacing w:before="100" w:beforeAutospacing="1" w:after="100" w:afterAutospacing="1" w:line="240" w:lineRule="auto"/>
        <w:ind w:left="4200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v elektronické podobě zaslané prostřednictvím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datové schránky voliče, pro kterého bude voličský průkaz vydán,</w:t>
      </w:r>
    </w:p>
    <w:p w14:paraId="69B0E361" w14:textId="77777777" w:rsidR="005931C2" w:rsidRPr="005931C2" w:rsidRDefault="005931C2" w:rsidP="005931C2">
      <w:pPr>
        <w:numPr>
          <w:ilvl w:val="0"/>
          <w:numId w:val="1"/>
        </w:numPr>
        <w:shd w:val="clear" w:color="auto" w:fill="E8E7E7"/>
        <w:spacing w:before="100" w:beforeAutospacing="1" w:after="100" w:afterAutospacing="1" w:line="240" w:lineRule="auto"/>
        <w:ind w:left="4200"/>
        <w:jc w:val="both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osobně</w:t>
      </w: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 xml:space="preserve">na městském úřadu </w:t>
      </w: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(nutnost předložení platného dokladu totožnosti).</w:t>
      </w:r>
    </w:p>
    <w:p w14:paraId="420FE6AA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</w:t>
      </w:r>
    </w:p>
    <w:p w14:paraId="7710ED35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center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u w:val="single"/>
          <w:lang w:eastAsia="cs-CZ"/>
        </w:rPr>
        <w:t>Žádost se podává u obecního (městského) úřadu v místě trvalého pobytu, kde je občan zapsán ve voličském seznamu.</w:t>
      </w:r>
    </w:p>
    <w:p w14:paraId="5F690835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jc w:val="center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u w:val="single"/>
          <w:lang w:eastAsia="cs-CZ"/>
        </w:rPr>
        <w:t>Při ztrátě nebo odcizení voličského průkazu nelze vydat duplikát!!!</w:t>
      </w:r>
    </w:p>
    <w:p w14:paraId="5B6CC021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</w:t>
      </w:r>
    </w:p>
    <w:p w14:paraId="76139AE3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Lhůta pro doručení písemné žádosti o vydání voličského průkazu končí dnem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25. září 2020 v 16:00 hod.</w:t>
      </w:r>
    </w:p>
    <w:p w14:paraId="6929DBB1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Lhůta pro osobní podání žádosti o vydání voličského průkazu končí dnem </w:t>
      </w:r>
      <w:r w:rsidRPr="005931C2">
        <w:rPr>
          <w:rFonts w:ascii="Istok Web" w:eastAsia="Times New Roman" w:hAnsi="Istok Web" w:cs="Times New Roman"/>
          <w:b/>
          <w:bCs/>
          <w:color w:val="3E3E3E"/>
          <w:sz w:val="19"/>
          <w:szCs w:val="19"/>
          <w:lang w:eastAsia="cs-CZ"/>
        </w:rPr>
        <w:t>30. září 2020 v 16:00 hod.</w:t>
      </w:r>
    </w:p>
    <w:p w14:paraId="05DDFE6E" w14:textId="77777777" w:rsidR="005931C2" w:rsidRPr="005931C2" w:rsidRDefault="005931C2" w:rsidP="005931C2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5931C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 </w:t>
      </w:r>
    </w:p>
    <w:p w14:paraId="2E26204E" w14:textId="77777777" w:rsidR="00EA3C44" w:rsidRDefault="00EA3C44"/>
    <w:sectPr w:rsidR="00EA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tok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C692C"/>
    <w:multiLevelType w:val="multilevel"/>
    <w:tmpl w:val="FF4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C2"/>
    <w:rsid w:val="005931C2"/>
    <w:rsid w:val="00E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1985"/>
  <w15:chartTrackingRefBased/>
  <w15:docId w15:val="{D9DF808D-003E-4204-A9DA-59F46B0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31C2"/>
    <w:rPr>
      <w:b/>
      <w:bCs/>
    </w:rPr>
  </w:style>
  <w:style w:type="character" w:customStyle="1" w:styleId="lcs">
    <w:name w:val="lcs"/>
    <w:basedOn w:val="Standardnpsmoodstavce"/>
    <w:rsid w:val="005931C2"/>
  </w:style>
  <w:style w:type="character" w:styleId="Zdraznn">
    <w:name w:val="Emphasis"/>
    <w:basedOn w:val="Standardnpsmoodstavce"/>
    <w:uiPriority w:val="20"/>
    <w:qFormat/>
    <w:rsid w:val="005931C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931C2"/>
    <w:rPr>
      <w:color w:val="E120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1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284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22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21433844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58786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8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5829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1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314185313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6732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83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3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94812859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Zalonov</dc:creator>
  <cp:keywords/>
  <dc:description/>
  <cp:lastModifiedBy>Zalonov</cp:lastModifiedBy>
  <cp:revision>1</cp:revision>
  <dcterms:created xsi:type="dcterms:W3CDTF">2020-08-18T09:20:00Z</dcterms:created>
  <dcterms:modified xsi:type="dcterms:W3CDTF">2020-08-18T09:26:00Z</dcterms:modified>
</cp:coreProperties>
</file>